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ABEE3" w14:textId="77777777" w:rsidR="00C75805" w:rsidRPr="00F3593D" w:rsidRDefault="00AC3D24" w:rsidP="003B24C5">
      <w:pPr>
        <w:jc w:val="center"/>
        <w:rPr>
          <w:b/>
          <w:sz w:val="36"/>
        </w:rPr>
      </w:pPr>
      <w:r w:rsidRPr="00F3593D">
        <w:rPr>
          <w:b/>
          <w:sz w:val="36"/>
        </w:rPr>
        <w:t>FOURTH GRADE SUPPLY LIST</w:t>
      </w:r>
    </w:p>
    <w:p w14:paraId="5299DF22" w14:textId="77777777" w:rsidR="003B24C5" w:rsidRDefault="003B24C5" w:rsidP="00AC3D2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F71A03B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Earbuds or headphones</w:t>
      </w:r>
    </w:p>
    <w:p w14:paraId="451CE487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5 folders</w:t>
      </w:r>
    </w:p>
    <w:p w14:paraId="0077FADE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packs of notebook paper</w:t>
      </w:r>
    </w:p>
    <w:p w14:paraId="15DFD8BD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number two pencils</w:t>
      </w:r>
    </w:p>
    <w:p w14:paraId="478A8614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handheld pencil sharpener</w:t>
      </w:r>
    </w:p>
    <w:p w14:paraId="2846942E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scissors</w:t>
      </w:r>
    </w:p>
    <w:p w14:paraId="36AF81E0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glue sticks</w:t>
      </w:r>
    </w:p>
    <w:p w14:paraId="06164E10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colored pencils</w:t>
      </w:r>
    </w:p>
    <w:p w14:paraId="20BD6D91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markers</w:t>
      </w:r>
    </w:p>
    <w:p w14:paraId="1E211E88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(no crayons please)</w:t>
      </w:r>
      <w:bookmarkStart w:id="0" w:name="_GoBack"/>
      <w:bookmarkEnd w:id="0"/>
    </w:p>
    <w:p w14:paraId="779D0C7D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highlighters</w:t>
      </w:r>
    </w:p>
    <w:p w14:paraId="5EF50361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dry erase markers</w:t>
      </w:r>
    </w:p>
    <w:p w14:paraId="788F96B2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dry erase eraser</w:t>
      </w:r>
    </w:p>
    <w:p w14:paraId="37953189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ruler</w:t>
      </w:r>
    </w:p>
    <w:p w14:paraId="719A2CCF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protractor</w:t>
      </w:r>
    </w:p>
    <w:p w14:paraId="42B5EB73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sz w:val="32"/>
          <w:szCs w:val="27"/>
        </w:rPr>
        <w:t> </w:t>
      </w:r>
    </w:p>
    <w:p w14:paraId="58166422" w14:textId="15C0FF44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b/>
          <w:bCs/>
          <w:sz w:val="32"/>
          <w:szCs w:val="27"/>
          <w:u w:val="single"/>
        </w:rPr>
        <w:t xml:space="preserve">Optional </w:t>
      </w:r>
      <w:r w:rsidRPr="00F3593D">
        <w:rPr>
          <w:rFonts w:ascii="Calibri" w:hAnsi="Calibri" w:cs="Calibri"/>
          <w:b/>
          <w:bCs/>
          <w:sz w:val="32"/>
          <w:szCs w:val="27"/>
          <w:u w:val="single"/>
        </w:rPr>
        <w:t xml:space="preserve">Classroom </w:t>
      </w:r>
      <w:proofErr w:type="gramStart"/>
      <w:r w:rsidRPr="00F3593D">
        <w:rPr>
          <w:rFonts w:ascii="Calibri" w:hAnsi="Calibri" w:cs="Calibri"/>
          <w:b/>
          <w:bCs/>
          <w:sz w:val="32"/>
          <w:szCs w:val="27"/>
          <w:u w:val="single"/>
        </w:rPr>
        <w:t>suppl</w:t>
      </w:r>
      <w:r w:rsidRPr="00F3593D">
        <w:rPr>
          <w:rFonts w:ascii="Calibri" w:hAnsi="Calibri" w:cs="Calibri"/>
          <w:b/>
          <w:bCs/>
          <w:sz w:val="32"/>
          <w:szCs w:val="27"/>
          <w:u w:val="single"/>
        </w:rPr>
        <w:t>y</w:t>
      </w:r>
      <w:proofErr w:type="gramEnd"/>
      <w:r w:rsidRPr="00F3593D">
        <w:rPr>
          <w:rFonts w:ascii="Calibri" w:hAnsi="Calibri" w:cs="Calibri"/>
          <w:b/>
          <w:bCs/>
          <w:sz w:val="32"/>
          <w:szCs w:val="27"/>
          <w:u w:val="single"/>
        </w:rPr>
        <w:t xml:space="preserve"> Donations:</w:t>
      </w:r>
    </w:p>
    <w:p w14:paraId="6E0C3F85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Kleenex</w:t>
      </w:r>
    </w:p>
    <w:p w14:paraId="66EDC2FB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Hand sanitizer</w:t>
      </w:r>
    </w:p>
    <w:p w14:paraId="4A5E0627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Disinfectant wipes</w:t>
      </w:r>
    </w:p>
    <w:p w14:paraId="141EE062" w14:textId="77777777" w:rsidR="00F3593D" w:rsidRPr="00F3593D" w:rsidRDefault="00F3593D" w:rsidP="00F3593D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F3593D">
        <w:rPr>
          <w:rFonts w:ascii="Calibri" w:hAnsi="Calibri" w:cs="Calibri"/>
          <w:sz w:val="32"/>
          <w:szCs w:val="27"/>
        </w:rPr>
        <w:t>Band-Aids</w:t>
      </w:r>
    </w:p>
    <w:p w14:paraId="307FC759" w14:textId="77777777" w:rsidR="00AC3D24" w:rsidRDefault="00AC3D24" w:rsidP="00F3593D">
      <w:pPr>
        <w:pStyle w:val="NormalWeb"/>
        <w:spacing w:before="0" w:beforeAutospacing="0" w:after="0" w:afterAutospacing="0"/>
      </w:pPr>
    </w:p>
    <w:sectPr w:rsidR="00AC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05"/>
    <w:rsid w:val="000955AC"/>
    <w:rsid w:val="003B24C5"/>
    <w:rsid w:val="00502A09"/>
    <w:rsid w:val="00AC3D24"/>
    <w:rsid w:val="00C75805"/>
    <w:rsid w:val="00F3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E21C"/>
  <w15:chartTrackingRefBased/>
  <w15:docId w15:val="{D8C9DA6B-4037-4370-94F7-44D5A6A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3" ma:contentTypeDescription="Create a new document." ma:contentTypeScope="" ma:versionID="a67fba89d9278d3787c5553b653e1c2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04f3f4451f0b680e0d1cd4074002fe7e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945A5-6F45-4126-BEA2-CC3D0918F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CBDD3-A953-4730-8F21-FBB5BCDEA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193CD-E6B8-4BFD-B068-18CBB27E7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Tonjula</dc:creator>
  <cp:keywords/>
  <dc:description/>
  <cp:lastModifiedBy>Taylor, Laurie</cp:lastModifiedBy>
  <cp:revision>2</cp:revision>
  <dcterms:created xsi:type="dcterms:W3CDTF">2021-07-13T15:06:00Z</dcterms:created>
  <dcterms:modified xsi:type="dcterms:W3CDTF">2021-07-13T15:06:00Z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</Properties>
</file>